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73" w:rsidRPr="004F47C2" w:rsidRDefault="00FD2E73" w:rsidP="00FD2E73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Cs w:val="22"/>
        </w:rPr>
      </w:pPr>
      <w:r w:rsidRPr="004F47C2">
        <w:rPr>
          <w:rFonts w:ascii="Times New Roman" w:hAnsi="Times New Roman" w:cs="Times New Roman"/>
          <w:szCs w:val="22"/>
        </w:rPr>
        <w:t xml:space="preserve">Приложение № </w:t>
      </w:r>
      <w:r w:rsidR="00450FF1">
        <w:rPr>
          <w:rFonts w:ascii="Times New Roman" w:hAnsi="Times New Roman" w:cs="Times New Roman"/>
          <w:szCs w:val="22"/>
        </w:rPr>
        <w:t>3</w:t>
      </w:r>
      <w:r>
        <w:rPr>
          <w:rFonts w:ascii="Times New Roman" w:hAnsi="Times New Roman" w:cs="Times New Roman"/>
          <w:szCs w:val="22"/>
        </w:rPr>
        <w:t>0</w:t>
      </w:r>
    </w:p>
    <w:p w:rsidR="00FD2E73" w:rsidRPr="004F47C2" w:rsidRDefault="00FD2E73" w:rsidP="00FD2E73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Cs w:val="22"/>
        </w:rPr>
      </w:pPr>
      <w:r w:rsidRPr="004F47C2">
        <w:rPr>
          <w:rFonts w:ascii="Times New Roman" w:hAnsi="Times New Roman" w:cs="Times New Roman"/>
          <w:szCs w:val="22"/>
        </w:rPr>
        <w:t>к Тарифно</w:t>
      </w:r>
      <w:r w:rsidR="00F91C35">
        <w:rPr>
          <w:rFonts w:ascii="Times New Roman" w:hAnsi="Times New Roman" w:cs="Times New Roman"/>
          <w:szCs w:val="22"/>
        </w:rPr>
        <w:t>му</w:t>
      </w:r>
      <w:r w:rsidRPr="004F47C2">
        <w:rPr>
          <w:rFonts w:ascii="Times New Roman" w:hAnsi="Times New Roman" w:cs="Times New Roman"/>
          <w:szCs w:val="22"/>
        </w:rPr>
        <w:t xml:space="preserve"> соглашени</w:t>
      </w:r>
      <w:r w:rsidR="00F91C35">
        <w:rPr>
          <w:rFonts w:ascii="Times New Roman" w:hAnsi="Times New Roman" w:cs="Times New Roman"/>
          <w:szCs w:val="22"/>
        </w:rPr>
        <w:t>ю</w:t>
      </w:r>
    </w:p>
    <w:p w:rsidR="00FD2E73" w:rsidRPr="007D5AF3" w:rsidRDefault="00FD2E73" w:rsidP="00FD2E73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Cs w:val="22"/>
        </w:rPr>
      </w:pPr>
      <w:r w:rsidRPr="007D5AF3">
        <w:rPr>
          <w:rFonts w:ascii="Times New Roman" w:hAnsi="Times New Roman" w:cs="Times New Roman"/>
          <w:szCs w:val="22"/>
        </w:rPr>
        <w:t>в сфере обязательного медицинского страхования</w:t>
      </w:r>
    </w:p>
    <w:p w:rsidR="00FD2E73" w:rsidRDefault="00FD2E73" w:rsidP="00FD2E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AF3">
        <w:rPr>
          <w:rFonts w:ascii="Times New Roman" w:hAnsi="Times New Roman" w:cs="Times New Roman"/>
        </w:rPr>
        <w:t>Республики Карелия на</w:t>
      </w:r>
      <w:r>
        <w:rPr>
          <w:rFonts w:ascii="Times New Roman" w:hAnsi="Times New Roman" w:cs="Times New Roman"/>
        </w:rPr>
        <w:t xml:space="preserve"> 202</w:t>
      </w:r>
      <w:r w:rsidR="003A7376">
        <w:rPr>
          <w:rFonts w:ascii="Times New Roman" w:hAnsi="Times New Roman" w:cs="Times New Roman"/>
        </w:rPr>
        <w:t>4</w:t>
      </w:r>
      <w:bookmarkStart w:id="0" w:name="_GoBack"/>
      <w:bookmarkEnd w:id="0"/>
      <w:r w:rsidRPr="007D5AF3">
        <w:rPr>
          <w:rFonts w:ascii="Times New Roman" w:hAnsi="Times New Roman" w:cs="Times New Roman"/>
        </w:rPr>
        <w:t xml:space="preserve"> год</w:t>
      </w:r>
    </w:p>
    <w:p w:rsidR="00EF4065" w:rsidRPr="00EF4065" w:rsidRDefault="002F6461" w:rsidP="002F6461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FD2E73" w:rsidRPr="00EF4065" w:rsidRDefault="00FD2E73" w:rsidP="00EF4065">
      <w:pPr>
        <w:pStyle w:val="ConsPlusNormal"/>
        <w:ind w:left="5760" w:hanging="1365"/>
        <w:jc w:val="right"/>
        <w:outlineLvl w:val="0"/>
        <w:rPr>
          <w:rFonts w:ascii="Times New Roman" w:hAnsi="Times New Roman" w:cs="Times New Roman"/>
          <w:szCs w:val="22"/>
        </w:rPr>
      </w:pPr>
    </w:p>
    <w:p w:rsidR="00CF2219" w:rsidRPr="00FD2E73" w:rsidRDefault="00CF2219" w:rsidP="00CF2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КСГ</w:t>
      </w:r>
      <w:r w:rsidR="00A33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круглосуточного стационара</w:t>
      </w:r>
      <w:r w:rsidRPr="00FD2E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при оплате по которым не применяется коэффициент уровня (подуровня) медицинской организации</w:t>
      </w:r>
    </w:p>
    <w:p w:rsidR="007E7C04" w:rsidRPr="002F3ECC" w:rsidRDefault="007E7C04" w:rsidP="007E7C04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tbl>
      <w:tblPr>
        <w:tblStyle w:val="211"/>
        <w:tblW w:w="9782" w:type="dxa"/>
        <w:tblInd w:w="-431" w:type="dxa"/>
        <w:tblLook w:val="04A0" w:firstRow="1" w:lastRow="0" w:firstColumn="1" w:lastColumn="0" w:noHBand="0" w:noVBand="1"/>
      </w:tblPr>
      <w:tblGrid>
        <w:gridCol w:w="1397"/>
        <w:gridCol w:w="8385"/>
      </w:tblGrid>
      <w:tr w:rsidR="007E7C04" w:rsidRPr="00492AEB" w:rsidTr="007E7C04">
        <w:trPr>
          <w:cantSplit/>
          <w:trHeight w:val="641"/>
          <w:tblHeader/>
        </w:trPr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>№ КСГ</w:t>
            </w:r>
          </w:p>
        </w:tc>
        <w:tc>
          <w:tcPr>
            <w:tcW w:w="8385" w:type="dxa"/>
            <w:shd w:val="clear" w:color="auto" w:fill="BFBFBF" w:themeFill="background1" w:themeFillShade="BF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proofErr w:type="spellStart"/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2F3ECC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КСГ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st01.001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st02.002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Беременность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закончившаяся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абортивным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исходом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st02.006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Послеродовой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сепсис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st02.012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женских половых органах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st03.002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Ангионевротический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отек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анафилактический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шок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st04.001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Язва желудка и двенадцатиперстной кишки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st09.003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st09.004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дети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st09.008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st09.009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5)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st09.010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дети (уровень 6)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st10.003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дети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st10.005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дети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st14.001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кишечнике и анальной области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st15.005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Эпилепсия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судороги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st15.008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st15.009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ботулотоксина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(уровень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st16.003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Дорсопатии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спондилопатии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остеопатии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st16.005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Сотрясение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головного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мозга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st16.010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 (уровень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st16.011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периферической нервной системе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st20.008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st20.009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st20.010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Замена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речевого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процессора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C675D">
              <w:rPr>
                <w:rFonts w:ascii="Times New Roman" w:hAnsi="Times New Roman"/>
                <w:color w:val="000000" w:themeColor="text1"/>
                <w:sz w:val="24"/>
              </w:rPr>
              <w:t>st21.00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385" w:type="dxa"/>
            <w:shd w:val="clear" w:color="auto" w:fill="auto"/>
          </w:tcPr>
          <w:p w:rsidR="007E7C04" w:rsidRPr="00BD40CB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BD40C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st21.006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органе зрения (уровень 6)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st21.009</w:t>
            </w:r>
          </w:p>
        </w:tc>
        <w:tc>
          <w:tcPr>
            <w:tcW w:w="8385" w:type="dxa"/>
            <w:shd w:val="clear" w:color="auto" w:fill="auto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Операции на органе зрения (</w:t>
            </w:r>
            <w:proofErr w:type="spellStart"/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факоэмульсификация</w:t>
            </w:r>
            <w:proofErr w:type="spellEnd"/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имплантацией ИОЛ)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st27.001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st27.003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Болезни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желчного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пузыря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st27.005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Гипертоническая болезнь в стадии обострения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st27.006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st27.010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Бронхит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необструктивный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 симптомы и признаки, относящиеся к органам дыхания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st28.004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st28.005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st29.002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Переломы шейки бедра и костей таза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st29.003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st29.005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Переломы, вывихи, растяжения области колена и голени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st29.012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st29.013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костно-мышечной системе и суставах (уровень 5)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st30.004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Болезни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предстательной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железы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st30.008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st30.009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мужских половых органах, взрослые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st30.015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почке и мочевыделительной системе, взрослые (уровень 6)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st31.002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коже, подкожной клетчатке, придатках кожи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st31.009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эндокринных железах кроме гипофиза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st31.010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эндокринных железах кроме гипофиза (уровень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st31.012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Артрозы, другие поражения суставов, болезни мягких тканей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st31.018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Открытые раны, поверхностные, другие и неуточненные травмы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желчном пузыре и желчевыводящих путях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на пищеводе, желудке, двенадцатиперстной кишке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взрослые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st32.012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Аппендэктомия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взрослые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уровень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st32.013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st32.015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Операции по поводу грыж, взрослые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st36.001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st36.007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Установка, замена, заправка помп для лекарственных препаратов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st36.009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Реинфузия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аутокрови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st36.010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Баллонная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внутриаортальная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контрпульсация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st36.011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Экстракорпоральная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мембранная</w:t>
            </w:r>
            <w:proofErr w:type="spellEnd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оксигенация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st36.024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Радиойодтерапия</w:t>
            </w:r>
            <w:proofErr w:type="spellEnd"/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st36.027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</w:t>
            </w: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028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</w:t>
            </w: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029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st36.</w:t>
            </w: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030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st36.031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st36.032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st36.033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st36.034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st36.035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st36.036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st36.037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st36.038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st36.039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st36.040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st36.041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st36.042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st36.043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st36.044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st36.045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st36.046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st36.047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2F3ECC" w:rsidRDefault="007E7C04" w:rsidP="009B60A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</w:rPr>
              <w:t>st37.004</w:t>
            </w:r>
          </w:p>
        </w:tc>
        <w:tc>
          <w:tcPr>
            <w:tcW w:w="8385" w:type="dxa"/>
            <w:shd w:val="clear" w:color="auto" w:fill="auto"/>
          </w:tcPr>
          <w:p w:rsidR="007E7C04" w:rsidRPr="002F3ECC" w:rsidRDefault="007E7C04" w:rsidP="009B60A7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2F3EC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st37.024</w:t>
            </w:r>
          </w:p>
        </w:tc>
        <w:tc>
          <w:tcPr>
            <w:tcW w:w="8385" w:type="dxa"/>
            <w:shd w:val="clear" w:color="auto" w:fill="auto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центральной нервной системы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st37.025</w:t>
            </w:r>
          </w:p>
        </w:tc>
        <w:tc>
          <w:tcPr>
            <w:tcW w:w="8385" w:type="dxa"/>
            <w:shd w:val="clear" w:color="auto" w:fill="auto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</w:tr>
      <w:tr w:rsidR="007E7C04" w:rsidRPr="00492AEB" w:rsidTr="009B60A7">
        <w:trPr>
          <w:cantSplit/>
          <w:trHeight w:val="284"/>
        </w:trPr>
        <w:tc>
          <w:tcPr>
            <w:tcW w:w="1397" w:type="dxa"/>
            <w:shd w:val="clear" w:color="auto" w:fill="auto"/>
            <w:vAlign w:val="center"/>
          </w:tcPr>
          <w:p w:rsidR="007E7C04" w:rsidRPr="00492AEB" w:rsidRDefault="007E7C04" w:rsidP="009B60A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st37.026</w:t>
            </w:r>
          </w:p>
        </w:tc>
        <w:tc>
          <w:tcPr>
            <w:tcW w:w="8385" w:type="dxa"/>
            <w:shd w:val="clear" w:color="auto" w:fill="auto"/>
          </w:tcPr>
          <w:p w:rsidR="007E7C04" w:rsidRPr="00492AEB" w:rsidRDefault="007E7C04" w:rsidP="009B60A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2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</w:tr>
    </w:tbl>
    <w:p w:rsidR="007E7C04" w:rsidRPr="002F3ECC" w:rsidRDefault="007E7C04" w:rsidP="007E7C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271A98" w:rsidRDefault="007E7C04" w:rsidP="007E7C04">
      <w:pPr>
        <w:spacing w:after="0" w:line="240" w:lineRule="auto"/>
        <w:ind w:firstLine="709"/>
        <w:jc w:val="both"/>
      </w:pPr>
      <w:r w:rsidRPr="002F3ECC">
        <w:rPr>
          <w:rFonts w:ascii="Times New Roman" w:hAnsi="Times New Roman"/>
          <w:color w:val="000000" w:themeColor="text1"/>
          <w:sz w:val="24"/>
        </w:rPr>
        <w:t>Указанный перечень является исчерпывающим. Субъект Российской Федерации вправе самостоятельно определять подобный перечень для КСГ в дневном стационаре, за исключением КСГ, относящихся к профилю «Детская онкология» и «Онкология» (для данных КСГ обязательно применение КУС в случае использования КУС в условиях дневного стационара).</w:t>
      </w:r>
      <w:r w:rsidRPr="002F3ECC">
        <w:rPr>
          <w:rFonts w:ascii="Times New Roman" w:hAnsi="Times New Roman"/>
          <w:color w:val="000000" w:themeColor="text1"/>
          <w:sz w:val="28"/>
        </w:rPr>
        <w:br w:type="page"/>
      </w:r>
    </w:p>
    <w:sectPr w:rsidR="00271A98" w:rsidSect="0027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9"/>
    <w:rsid w:val="00153065"/>
    <w:rsid w:val="00271A98"/>
    <w:rsid w:val="002C58FD"/>
    <w:rsid w:val="002F6461"/>
    <w:rsid w:val="003A7376"/>
    <w:rsid w:val="003D3F2F"/>
    <w:rsid w:val="00450FF1"/>
    <w:rsid w:val="007E7C04"/>
    <w:rsid w:val="00A33191"/>
    <w:rsid w:val="00BE0776"/>
    <w:rsid w:val="00CF2219"/>
    <w:rsid w:val="00D62EA2"/>
    <w:rsid w:val="00EF4065"/>
    <w:rsid w:val="00F91C35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0C7F"/>
  <w15:docId w15:val="{689EB8B9-4A0E-47D8-A1D8-EE373307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1"/>
    <w:basedOn w:val="a1"/>
    <w:uiPriority w:val="59"/>
    <w:rsid w:val="00CF22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F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</dc:creator>
  <cp:keywords/>
  <dc:description/>
  <cp:lastModifiedBy>Надежда А. Ковальская</cp:lastModifiedBy>
  <cp:revision>3</cp:revision>
  <cp:lastPrinted>2023-02-02T07:49:00Z</cp:lastPrinted>
  <dcterms:created xsi:type="dcterms:W3CDTF">2023-02-02T07:50:00Z</dcterms:created>
  <dcterms:modified xsi:type="dcterms:W3CDTF">2023-12-13T06:51:00Z</dcterms:modified>
</cp:coreProperties>
</file>